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695" w:rsidRDefault="00030695" w:rsidP="00842608">
      <w:pPr>
        <w:ind w:firstLineChars="200" w:firstLine="420"/>
        <w:rPr>
          <w:rFonts w:ascii="宋体" w:eastAsia="宋体" w:hAnsi="宋体" w:cs="宋体" w:hint="eastAsia"/>
          <w:color w:val="333333"/>
          <w:szCs w:val="21"/>
          <w:shd w:val="clear" w:color="auto" w:fill="FFFFFF"/>
        </w:rPr>
      </w:pPr>
    </w:p>
    <w:p w:rsidR="00D5631E" w:rsidRPr="00DD4016" w:rsidRDefault="00D5631E" w:rsidP="00D5631E">
      <w:pPr>
        <w:spacing w:line="276" w:lineRule="auto"/>
        <w:jc w:val="center"/>
        <w:rPr>
          <w:b/>
          <w:szCs w:val="21"/>
        </w:rPr>
      </w:pPr>
      <w:r w:rsidRPr="00DD4016">
        <w:rPr>
          <w:rFonts w:hint="eastAsia"/>
          <w:b/>
          <w:sz w:val="32"/>
          <w:szCs w:val="32"/>
        </w:rPr>
        <w:t>德国科隆体育大学</w:t>
      </w:r>
      <w:r>
        <w:rPr>
          <w:rFonts w:hint="eastAsia"/>
          <w:b/>
          <w:sz w:val="32"/>
          <w:szCs w:val="32"/>
        </w:rPr>
        <w:t>及</w:t>
      </w:r>
      <w:r w:rsidRPr="00DD4016">
        <w:rPr>
          <w:rFonts w:hint="eastAsia"/>
          <w:b/>
          <w:sz w:val="32"/>
          <w:szCs w:val="32"/>
        </w:rPr>
        <w:t>欧洲体育发展与休闲研究学院</w:t>
      </w:r>
    </w:p>
    <w:p w:rsidR="00D5631E" w:rsidRPr="00DD4016" w:rsidRDefault="00D5631E" w:rsidP="00D5631E">
      <w:pPr>
        <w:spacing w:line="276" w:lineRule="auto"/>
        <w:rPr>
          <w:szCs w:val="21"/>
        </w:rPr>
      </w:pPr>
      <w:r w:rsidRPr="00DD4016">
        <w:rPr>
          <w:rFonts w:hint="eastAsia"/>
          <w:b/>
          <w:szCs w:val="21"/>
        </w:rPr>
        <w:t>德国科隆体育大学</w:t>
      </w:r>
      <w:r w:rsidRPr="00DD4016">
        <w:rPr>
          <w:rFonts w:hint="eastAsia"/>
          <w:szCs w:val="21"/>
        </w:rPr>
        <w:t xml:space="preserve"> German Sport University of Cologne</w:t>
      </w:r>
    </w:p>
    <w:p w:rsidR="00D5631E" w:rsidRPr="00DD4016" w:rsidRDefault="00D5631E" w:rsidP="00D5631E">
      <w:pPr>
        <w:spacing w:line="276" w:lineRule="auto"/>
        <w:rPr>
          <w:szCs w:val="21"/>
        </w:rPr>
      </w:pPr>
      <w:r w:rsidRPr="00DD4016">
        <w:rPr>
          <w:szCs w:val="21"/>
        </w:rPr>
        <w:t>https://www.dshs-koeln.de/english/</w:t>
      </w:r>
    </w:p>
    <w:p w:rsidR="00D5631E" w:rsidRPr="00DD4016" w:rsidRDefault="00D5631E" w:rsidP="00D5631E">
      <w:pPr>
        <w:spacing w:line="276" w:lineRule="auto"/>
        <w:rPr>
          <w:szCs w:val="21"/>
        </w:rPr>
      </w:pPr>
      <w:r w:rsidRPr="00DD4016">
        <w:rPr>
          <w:rFonts w:hint="eastAsia"/>
          <w:b/>
          <w:szCs w:val="21"/>
          <w:u w:val="single"/>
        </w:rPr>
        <w:t>地理位置</w:t>
      </w:r>
      <w:r w:rsidRPr="00DD4016">
        <w:rPr>
          <w:rFonts w:hint="eastAsia"/>
          <w:b/>
          <w:szCs w:val="21"/>
          <w:u w:val="single"/>
        </w:rPr>
        <w:t>:</w:t>
      </w:r>
      <w:r w:rsidRPr="00DD4016">
        <w:rPr>
          <w:rFonts w:hint="eastAsia"/>
          <w:szCs w:val="21"/>
        </w:rPr>
        <w:t xml:space="preserve"> </w:t>
      </w:r>
      <w:r w:rsidRPr="00DD4016">
        <w:rPr>
          <w:rFonts w:hint="eastAsia"/>
          <w:szCs w:val="21"/>
        </w:rPr>
        <w:t>德国科隆</w:t>
      </w:r>
      <w:r w:rsidRPr="00DD4016">
        <w:rPr>
          <w:rFonts w:ascii="Arial" w:hAnsi="Arial" w:cs="Arial"/>
          <w:color w:val="333333"/>
          <w:szCs w:val="21"/>
        </w:rPr>
        <w:t>the Müngersdorf Sport Park</w:t>
      </w:r>
    </w:p>
    <w:p w:rsidR="00D5631E" w:rsidRPr="00DD4016" w:rsidRDefault="00D5631E" w:rsidP="00D5631E">
      <w:pPr>
        <w:spacing w:line="276" w:lineRule="auto"/>
        <w:rPr>
          <w:b/>
          <w:szCs w:val="21"/>
          <w:u w:val="single"/>
        </w:rPr>
      </w:pPr>
      <w:r w:rsidRPr="00DD4016">
        <w:rPr>
          <w:rFonts w:hint="eastAsia"/>
          <w:b/>
          <w:szCs w:val="21"/>
          <w:u w:val="single"/>
        </w:rPr>
        <w:t>教育部认可：</w:t>
      </w:r>
      <w:r w:rsidRPr="00DD4016">
        <w:rPr>
          <w:rFonts w:hint="eastAsia"/>
          <w:szCs w:val="21"/>
        </w:rPr>
        <w:t>获得认证</w:t>
      </w:r>
    </w:p>
    <w:p w:rsidR="00D5631E" w:rsidRPr="00DD4016" w:rsidRDefault="00D5631E" w:rsidP="00D5631E">
      <w:pPr>
        <w:spacing w:line="276" w:lineRule="auto"/>
        <w:rPr>
          <w:b/>
          <w:szCs w:val="21"/>
          <w:u w:val="single"/>
        </w:rPr>
      </w:pPr>
      <w:r w:rsidRPr="00DD4016">
        <w:rPr>
          <w:rFonts w:hint="eastAsia"/>
          <w:b/>
          <w:szCs w:val="21"/>
          <w:u w:val="single"/>
        </w:rPr>
        <w:t>学校简介</w:t>
      </w:r>
      <w:r w:rsidRPr="00DD4016">
        <w:rPr>
          <w:rFonts w:hint="eastAsia"/>
          <w:b/>
          <w:szCs w:val="21"/>
          <w:u w:val="single"/>
        </w:rPr>
        <w:t xml:space="preserve">: </w:t>
      </w:r>
    </w:p>
    <w:p w:rsidR="00D5631E" w:rsidRPr="00347CF0" w:rsidRDefault="00D5631E" w:rsidP="00D5631E">
      <w:pPr>
        <w:spacing w:line="276" w:lineRule="auto"/>
        <w:ind w:firstLineChars="200" w:firstLine="420"/>
        <w:rPr>
          <w:szCs w:val="21"/>
        </w:rPr>
      </w:pPr>
      <w:r w:rsidRPr="00DD4016">
        <w:rPr>
          <w:rFonts w:hint="eastAsia"/>
          <w:szCs w:val="21"/>
        </w:rPr>
        <w:t>德国科隆体育大学</w:t>
      </w:r>
      <w:r w:rsidRPr="00DD4016">
        <w:rPr>
          <w:rFonts w:hint="eastAsia"/>
          <w:szCs w:val="21"/>
        </w:rPr>
        <w:t>(</w:t>
      </w:r>
      <w:r w:rsidRPr="00DD4016">
        <w:rPr>
          <w:rFonts w:hint="eastAsia"/>
          <w:szCs w:val="21"/>
        </w:rPr>
        <w:t>德文</w:t>
      </w:r>
      <w:r w:rsidRPr="00DD4016">
        <w:rPr>
          <w:rFonts w:hint="eastAsia"/>
          <w:szCs w:val="21"/>
        </w:rPr>
        <w:t>:Deutsche Sporthochschule K</w:t>
      </w:r>
      <w:r w:rsidRPr="00DD4016">
        <w:rPr>
          <w:rFonts w:hint="eastAsia"/>
          <w:szCs w:val="21"/>
        </w:rPr>
        <w:t>·</w:t>
      </w:r>
      <w:r w:rsidRPr="00DD4016">
        <w:rPr>
          <w:rFonts w:hint="eastAsia"/>
          <w:szCs w:val="21"/>
        </w:rPr>
        <w:t>In</w:t>
      </w:r>
      <w:r w:rsidRPr="00DD4016">
        <w:rPr>
          <w:rFonts w:hint="eastAsia"/>
          <w:szCs w:val="21"/>
        </w:rPr>
        <w:t>，中文简称“科隆体大”</w:t>
      </w:r>
      <w:r w:rsidRPr="00DD4016">
        <w:rPr>
          <w:rFonts w:hint="eastAsia"/>
          <w:szCs w:val="21"/>
        </w:rPr>
        <w:t>)</w:t>
      </w:r>
      <w:r w:rsidRPr="00DD4016">
        <w:rPr>
          <w:rFonts w:hint="eastAsia"/>
          <w:szCs w:val="21"/>
        </w:rPr>
        <w:t>，始建于</w:t>
      </w:r>
      <w:r w:rsidRPr="00DD4016">
        <w:rPr>
          <w:rFonts w:hint="eastAsia"/>
          <w:szCs w:val="21"/>
        </w:rPr>
        <w:t>1947</w:t>
      </w:r>
      <w:r w:rsidRPr="00DD4016">
        <w:rPr>
          <w:rFonts w:hint="eastAsia"/>
          <w:szCs w:val="21"/>
        </w:rPr>
        <w:t>年，时人称之为“德国科隆体育学院”，但其前身是</w:t>
      </w:r>
      <w:r w:rsidRPr="00DD4016">
        <w:rPr>
          <w:rFonts w:hint="eastAsia"/>
          <w:szCs w:val="21"/>
        </w:rPr>
        <w:t>1920</w:t>
      </w:r>
      <w:r w:rsidRPr="00DD4016">
        <w:rPr>
          <w:rFonts w:hint="eastAsia"/>
          <w:szCs w:val="21"/>
        </w:rPr>
        <w:t>年在柏林成立的德国体育大学</w:t>
      </w:r>
      <w:r>
        <w:rPr>
          <w:rFonts w:hint="eastAsia"/>
          <w:szCs w:val="21"/>
        </w:rPr>
        <w:t>。</w:t>
      </w:r>
      <w:r w:rsidRPr="00DD4016">
        <w:rPr>
          <w:rFonts w:hint="eastAsia"/>
          <w:szCs w:val="21"/>
        </w:rPr>
        <w:t>1965</w:t>
      </w:r>
      <w:r w:rsidRPr="00DD4016">
        <w:rPr>
          <w:rFonts w:hint="eastAsia"/>
          <w:szCs w:val="21"/>
        </w:rPr>
        <w:t>年德国科隆体育学院改用现名“德国科隆体育大学”，</w:t>
      </w:r>
      <w:r w:rsidRPr="00DD4016">
        <w:rPr>
          <w:rFonts w:hint="eastAsia"/>
          <w:szCs w:val="21"/>
        </w:rPr>
        <w:t>1970</w:t>
      </w:r>
      <w:r w:rsidRPr="00DD4016">
        <w:rPr>
          <w:rFonts w:hint="eastAsia"/>
          <w:szCs w:val="21"/>
        </w:rPr>
        <w:t>年开始成为德国北威州</w:t>
      </w:r>
      <w:r w:rsidRPr="00DD4016">
        <w:rPr>
          <w:rFonts w:hint="eastAsia"/>
          <w:szCs w:val="21"/>
        </w:rPr>
        <w:t>(Nordrhein-Westlallen)</w:t>
      </w:r>
      <w:r w:rsidRPr="00DD4016">
        <w:rPr>
          <w:rFonts w:hint="eastAsia"/>
          <w:szCs w:val="21"/>
        </w:rPr>
        <w:t>认可的学术型</w:t>
      </w:r>
      <w:r>
        <w:rPr>
          <w:rFonts w:hint="eastAsia"/>
          <w:szCs w:val="21"/>
        </w:rPr>
        <w:t>，研究型</w:t>
      </w:r>
      <w:r w:rsidRPr="00DD4016">
        <w:rPr>
          <w:rFonts w:hint="eastAsia"/>
          <w:szCs w:val="21"/>
        </w:rPr>
        <w:t>大学，并获得博士学位授予权</w:t>
      </w:r>
      <w:r>
        <w:rPr>
          <w:rFonts w:hint="eastAsia"/>
          <w:szCs w:val="21"/>
        </w:rPr>
        <w:t>。目前，学校</w:t>
      </w:r>
      <w:r w:rsidRPr="00347CF0">
        <w:rPr>
          <w:rFonts w:hint="eastAsia"/>
          <w:szCs w:val="21"/>
        </w:rPr>
        <w:t>拥有</w:t>
      </w:r>
      <w:r w:rsidRPr="00347CF0">
        <w:rPr>
          <w:rFonts w:hint="eastAsia"/>
          <w:szCs w:val="21"/>
        </w:rPr>
        <w:t>2</w:t>
      </w:r>
      <w:r>
        <w:rPr>
          <w:rFonts w:hint="eastAsia"/>
          <w:szCs w:val="21"/>
        </w:rPr>
        <w:t>0</w:t>
      </w:r>
      <w:r w:rsidRPr="00347CF0">
        <w:rPr>
          <w:rFonts w:hint="eastAsia"/>
          <w:szCs w:val="21"/>
        </w:rPr>
        <w:t>个研究机构、</w:t>
      </w:r>
      <w:r w:rsidRPr="00347CF0">
        <w:rPr>
          <w:rFonts w:hint="eastAsia"/>
          <w:szCs w:val="21"/>
        </w:rPr>
        <w:t>4</w:t>
      </w:r>
      <w:r w:rsidRPr="00347CF0">
        <w:rPr>
          <w:rFonts w:hint="eastAsia"/>
          <w:szCs w:val="21"/>
        </w:rPr>
        <w:t>个附属机构和</w:t>
      </w:r>
      <w:r w:rsidRPr="00347CF0">
        <w:rPr>
          <w:rFonts w:hint="eastAsia"/>
          <w:szCs w:val="21"/>
        </w:rPr>
        <w:t>9</w:t>
      </w:r>
      <w:r w:rsidRPr="00347CF0">
        <w:rPr>
          <w:rFonts w:hint="eastAsia"/>
          <w:szCs w:val="21"/>
        </w:rPr>
        <w:t>个学术中心，拥有世界上最大的体育专业图书馆</w:t>
      </w:r>
      <w:r>
        <w:rPr>
          <w:rFonts w:hint="eastAsia"/>
          <w:szCs w:val="21"/>
        </w:rPr>
        <w:t>和近万名学生。</w:t>
      </w:r>
    </w:p>
    <w:p w:rsidR="00D5631E" w:rsidRPr="00347CF0" w:rsidRDefault="00D5631E" w:rsidP="00D5631E">
      <w:pPr>
        <w:spacing w:line="276" w:lineRule="auto"/>
        <w:ind w:firstLineChars="200" w:firstLine="420"/>
        <w:rPr>
          <w:szCs w:val="21"/>
        </w:rPr>
      </w:pPr>
    </w:p>
    <w:p w:rsidR="00D5631E" w:rsidRPr="00DD4016" w:rsidRDefault="00D5631E" w:rsidP="00D5631E">
      <w:pPr>
        <w:spacing w:line="276" w:lineRule="auto"/>
        <w:rPr>
          <w:szCs w:val="21"/>
        </w:rPr>
      </w:pPr>
      <w:r w:rsidRPr="00DD4016">
        <w:rPr>
          <w:rFonts w:hint="eastAsia"/>
          <w:noProof/>
          <w:szCs w:val="21"/>
        </w:rPr>
        <w:drawing>
          <wp:inline distT="0" distB="0" distL="0" distR="0">
            <wp:extent cx="2574178" cy="1816169"/>
            <wp:effectExtent l="1905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l="24551" t="23088" r="25805" b="14553"/>
                    <a:stretch>
                      <a:fillRect/>
                    </a:stretch>
                  </pic:blipFill>
                  <pic:spPr bwMode="auto">
                    <a:xfrm>
                      <a:off x="0" y="0"/>
                      <a:ext cx="2574178" cy="1816169"/>
                    </a:xfrm>
                    <a:prstGeom prst="rect">
                      <a:avLst/>
                    </a:prstGeom>
                    <a:noFill/>
                    <a:ln w="9525">
                      <a:noFill/>
                      <a:miter lim="800000"/>
                      <a:headEnd/>
                      <a:tailEnd/>
                    </a:ln>
                  </pic:spPr>
                </pic:pic>
              </a:graphicData>
            </a:graphic>
          </wp:inline>
        </w:drawing>
      </w:r>
      <w:r w:rsidRPr="00DD4016">
        <w:rPr>
          <w:rFonts w:hint="eastAsia"/>
          <w:noProof/>
          <w:szCs w:val="21"/>
        </w:rPr>
        <w:drawing>
          <wp:inline distT="0" distB="0" distL="0" distR="0">
            <wp:extent cx="2390775" cy="1743470"/>
            <wp:effectExtent l="19050" t="0" r="9525" b="0"/>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27338" t="25080" r="28143" b="17042"/>
                    <a:stretch>
                      <a:fillRect/>
                    </a:stretch>
                  </pic:blipFill>
                  <pic:spPr bwMode="auto">
                    <a:xfrm>
                      <a:off x="0" y="0"/>
                      <a:ext cx="2393005" cy="1745096"/>
                    </a:xfrm>
                    <a:prstGeom prst="rect">
                      <a:avLst/>
                    </a:prstGeom>
                    <a:noFill/>
                    <a:ln w="9525">
                      <a:noFill/>
                      <a:miter lim="800000"/>
                      <a:headEnd/>
                      <a:tailEnd/>
                    </a:ln>
                  </pic:spPr>
                </pic:pic>
              </a:graphicData>
            </a:graphic>
          </wp:inline>
        </w:drawing>
      </w:r>
    </w:p>
    <w:p w:rsidR="00D5631E" w:rsidRPr="00DD4016" w:rsidRDefault="00D5631E" w:rsidP="00D5631E">
      <w:pPr>
        <w:spacing w:line="276" w:lineRule="auto"/>
        <w:ind w:firstLineChars="200" w:firstLine="422"/>
        <w:rPr>
          <w:szCs w:val="21"/>
        </w:rPr>
      </w:pPr>
      <w:r w:rsidRPr="00DD4016">
        <w:rPr>
          <w:rFonts w:hint="eastAsia"/>
          <w:b/>
          <w:szCs w:val="21"/>
        </w:rPr>
        <w:t>在体育科研领域，科隆体大一直处于全球领先地位</w:t>
      </w:r>
      <w:r w:rsidRPr="00DD4016">
        <w:rPr>
          <w:rFonts w:hint="eastAsia"/>
          <w:szCs w:val="21"/>
        </w:rPr>
        <w:t>，其反兴奋剂实验室为国际奥委会承认的全世界最先进的反兴奋剂实验室之一。该校众多教授和学者兼职做国家队的科研教练，或是承担国家队的科研项目，他们的研究成果对德国的竟技体育水平的提高起到了直接的推动作用。</w:t>
      </w:r>
      <w:r w:rsidRPr="00DD4016">
        <w:rPr>
          <w:rFonts w:hint="eastAsia"/>
          <w:szCs w:val="21"/>
        </w:rPr>
        <w:t>2006</w:t>
      </w:r>
      <w:r w:rsidRPr="00DD4016">
        <w:rPr>
          <w:rFonts w:hint="eastAsia"/>
          <w:szCs w:val="21"/>
        </w:rPr>
        <w:t>年成立的德国竞技体育研究中心在全德国范围内是独一无二的，它是学校</w:t>
      </w:r>
      <w:r w:rsidRPr="00DD4016">
        <w:rPr>
          <w:rFonts w:hint="eastAsia"/>
          <w:szCs w:val="21"/>
        </w:rPr>
        <w:t>9</w:t>
      </w:r>
      <w:r w:rsidRPr="00DD4016">
        <w:rPr>
          <w:rFonts w:hint="eastAsia"/>
          <w:szCs w:val="21"/>
        </w:rPr>
        <w:t>大跨学科中心之一，与学校的</w:t>
      </w:r>
      <w:r w:rsidRPr="00DD4016">
        <w:rPr>
          <w:rFonts w:hint="eastAsia"/>
          <w:szCs w:val="21"/>
        </w:rPr>
        <w:t>5</w:t>
      </w:r>
      <w:r w:rsidRPr="00DD4016">
        <w:rPr>
          <w:rFonts w:hint="eastAsia"/>
          <w:szCs w:val="21"/>
        </w:rPr>
        <w:t>个研究所联系密切，并与奥运基地、运动员、教练员以及医生携手合作。生理学与解剖学研究所的实验启动了体育科学方面的高空飞行，他们搭载俄罗斯“和平号”空间站和“哥伦比亚”号航天飞机进入太空。除了基础研究、教练员进修及继续教育以外，该中心还致力于为顶级运动员提供集中辅导和咨询。中心能够对运动员进行全面的体育医疗基础检查，提取血液数值、心频、体温等方面大约</w:t>
      </w:r>
      <w:r w:rsidRPr="00DD4016">
        <w:rPr>
          <w:rFonts w:hint="eastAsia"/>
          <w:szCs w:val="21"/>
        </w:rPr>
        <w:t>3000</w:t>
      </w:r>
      <w:r w:rsidRPr="00DD4016">
        <w:rPr>
          <w:rFonts w:hint="eastAsia"/>
          <w:szCs w:val="21"/>
        </w:rPr>
        <w:t>个参数，进行分析、总结并存入运动员个人档案，帮助他们全面了解自身的健康和竞技状态，为优化训练提供信息支持。田径中心的生物力学实验室也是进行基础检查分析研究的，比如用远红外高速摄像头抓拍年轻划船运动员的跳跃过程，将所摄图片传递到计算机中，分析膝盖和踩关节的负载情况，通过全面的技能检查和分析研究，能更准确地知道运动员的不足。在游泳馆里，同样有设备全程跟踪、记录和监控运动员训练和比赛情况，便于教练赛后分析研究，调整和完善训练。</w:t>
      </w:r>
    </w:p>
    <w:p w:rsidR="00D5631E" w:rsidRPr="00DD4016" w:rsidRDefault="00D5631E" w:rsidP="00D5631E">
      <w:pPr>
        <w:spacing w:line="276" w:lineRule="auto"/>
        <w:ind w:firstLineChars="200" w:firstLine="420"/>
        <w:rPr>
          <w:b/>
          <w:szCs w:val="21"/>
          <w:u w:val="single"/>
        </w:rPr>
      </w:pPr>
      <w:r w:rsidRPr="00DD4016">
        <w:rPr>
          <w:rFonts w:hint="eastAsia"/>
          <w:noProof/>
          <w:szCs w:val="21"/>
        </w:rPr>
        <w:lastRenderedPageBreak/>
        <w:drawing>
          <wp:inline distT="0" distB="0" distL="0" distR="0">
            <wp:extent cx="1857375" cy="2135741"/>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859439" cy="2138114"/>
                    </a:xfrm>
                    <a:prstGeom prst="rect">
                      <a:avLst/>
                    </a:prstGeom>
                    <a:noFill/>
                    <a:ln w="9525">
                      <a:noFill/>
                      <a:miter lim="800000"/>
                      <a:headEnd/>
                      <a:tailEnd/>
                    </a:ln>
                  </pic:spPr>
                </pic:pic>
              </a:graphicData>
            </a:graphic>
          </wp:inline>
        </w:drawing>
      </w:r>
      <w:r w:rsidRPr="00DD4016">
        <w:rPr>
          <w:b/>
          <w:noProof/>
          <w:szCs w:val="21"/>
          <w:u w:val="single"/>
        </w:rPr>
        <w:drawing>
          <wp:inline distT="0" distB="0" distL="0" distR="0">
            <wp:extent cx="2352675" cy="2056849"/>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b="2729"/>
                    <a:stretch>
                      <a:fillRect/>
                    </a:stretch>
                  </pic:blipFill>
                  <pic:spPr bwMode="auto">
                    <a:xfrm>
                      <a:off x="0" y="0"/>
                      <a:ext cx="2352675" cy="2056849"/>
                    </a:xfrm>
                    <a:prstGeom prst="rect">
                      <a:avLst/>
                    </a:prstGeom>
                    <a:noFill/>
                    <a:ln w="9525">
                      <a:noFill/>
                      <a:miter lim="800000"/>
                      <a:headEnd/>
                      <a:tailEnd/>
                    </a:ln>
                  </pic:spPr>
                </pic:pic>
              </a:graphicData>
            </a:graphic>
          </wp:inline>
        </w:drawing>
      </w:r>
      <w:r w:rsidRPr="00DD4016">
        <w:rPr>
          <w:b/>
          <w:noProof/>
          <w:szCs w:val="21"/>
          <w:u w:val="single"/>
        </w:rPr>
        <w:drawing>
          <wp:inline distT="0" distB="0" distL="0" distR="0">
            <wp:extent cx="2962275" cy="1554838"/>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2962275" cy="1554838"/>
                    </a:xfrm>
                    <a:prstGeom prst="rect">
                      <a:avLst/>
                    </a:prstGeom>
                    <a:noFill/>
                    <a:ln w="9525">
                      <a:noFill/>
                      <a:miter lim="800000"/>
                      <a:headEnd/>
                      <a:tailEnd/>
                    </a:ln>
                  </pic:spPr>
                </pic:pic>
              </a:graphicData>
            </a:graphic>
          </wp:inline>
        </w:drawing>
      </w:r>
      <w:r w:rsidRPr="00DD4016">
        <w:rPr>
          <w:b/>
          <w:szCs w:val="21"/>
          <w:u w:val="single"/>
        </w:rPr>
        <w:t xml:space="preserve"> </w:t>
      </w:r>
      <w:r w:rsidRPr="00DD4016">
        <w:rPr>
          <w:b/>
          <w:noProof/>
          <w:szCs w:val="21"/>
          <w:u w:val="single"/>
        </w:rPr>
        <w:drawing>
          <wp:inline distT="0" distB="0" distL="0" distR="0">
            <wp:extent cx="2152650" cy="1877917"/>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2152650" cy="1877917"/>
                    </a:xfrm>
                    <a:prstGeom prst="rect">
                      <a:avLst/>
                    </a:prstGeom>
                    <a:noFill/>
                    <a:ln w="9525">
                      <a:noFill/>
                      <a:miter lim="800000"/>
                      <a:headEnd/>
                      <a:tailEnd/>
                    </a:ln>
                  </pic:spPr>
                </pic:pic>
              </a:graphicData>
            </a:graphic>
          </wp:inline>
        </w:drawing>
      </w:r>
    </w:p>
    <w:p w:rsidR="00D5631E" w:rsidRPr="00DD4016" w:rsidRDefault="00D5631E" w:rsidP="00D5631E">
      <w:pPr>
        <w:spacing w:line="276" w:lineRule="auto"/>
        <w:rPr>
          <w:b/>
          <w:szCs w:val="21"/>
          <w:u w:val="single"/>
        </w:rPr>
      </w:pPr>
      <w:r w:rsidRPr="00DD4016">
        <w:rPr>
          <w:rFonts w:hint="eastAsia"/>
          <w:b/>
          <w:szCs w:val="21"/>
          <w:u w:val="single"/>
        </w:rPr>
        <w:t>研究</w:t>
      </w:r>
      <w:r>
        <w:rPr>
          <w:rFonts w:hint="eastAsia"/>
          <w:b/>
          <w:szCs w:val="21"/>
          <w:u w:val="single"/>
        </w:rPr>
        <w:t>机构</w:t>
      </w:r>
      <w:r w:rsidRPr="00DD4016">
        <w:rPr>
          <w:rFonts w:hint="eastAsia"/>
          <w:b/>
          <w:szCs w:val="21"/>
          <w:u w:val="single"/>
        </w:rPr>
        <w:t>与专业</w:t>
      </w:r>
      <w:r>
        <w:rPr>
          <w:rFonts w:hint="eastAsia"/>
          <w:b/>
          <w:szCs w:val="21"/>
          <w:u w:val="single"/>
        </w:rPr>
        <w:t>学位</w:t>
      </w:r>
      <w:r w:rsidRPr="00DD4016">
        <w:rPr>
          <w:rFonts w:hint="eastAsia"/>
          <w:b/>
          <w:szCs w:val="21"/>
          <w:u w:val="single"/>
        </w:rPr>
        <w:t>：</w:t>
      </w:r>
    </w:p>
    <w:p w:rsidR="00D5631E" w:rsidRPr="00DD4016" w:rsidRDefault="00D5631E" w:rsidP="00D5631E">
      <w:pPr>
        <w:spacing w:line="276" w:lineRule="auto"/>
        <w:ind w:firstLineChars="200" w:firstLine="420"/>
        <w:rPr>
          <w:szCs w:val="21"/>
        </w:rPr>
      </w:pPr>
      <w:r w:rsidRPr="00DD4016">
        <w:rPr>
          <w:rFonts w:hint="eastAsia"/>
          <w:szCs w:val="21"/>
        </w:rPr>
        <w:t>科隆体育大学的教学和研究实力雄厚，设有</w:t>
      </w:r>
      <w:r w:rsidRPr="00DD4016">
        <w:rPr>
          <w:rFonts w:hint="eastAsia"/>
          <w:szCs w:val="21"/>
        </w:rPr>
        <w:t>20</w:t>
      </w:r>
      <w:r w:rsidRPr="00DD4016">
        <w:rPr>
          <w:rFonts w:hint="eastAsia"/>
          <w:szCs w:val="21"/>
        </w:rPr>
        <w:t>个研究所和教研室，专业涉及教育、人文与社会科学、医学与自然科学等诸多领域，是世界上唯一一所涵盖了所有研究领域的体育科学机构。德国科隆体育大学被誉为欧洲殿堂级体育学府，不仅被莘莘体育学子膜拜向往，同时也是世界各地的体育科研、教育工作者进修充电的梦想之地。</w:t>
      </w:r>
    </w:p>
    <w:p w:rsidR="00D5631E" w:rsidRPr="00DD4016" w:rsidRDefault="00D5631E" w:rsidP="00D5631E">
      <w:pPr>
        <w:widowControl/>
        <w:shd w:val="clear" w:color="auto" w:fill="FFFFFF"/>
        <w:spacing w:after="24" w:line="276" w:lineRule="auto"/>
        <w:jc w:val="left"/>
        <w:rPr>
          <w:rFonts w:ascii="Arial" w:eastAsia="宋体" w:hAnsi="Arial" w:cs="Arial"/>
          <w:bCs/>
          <w:kern w:val="0"/>
          <w:szCs w:val="21"/>
        </w:rPr>
      </w:pPr>
    </w:p>
    <w:p w:rsidR="00D5631E" w:rsidRPr="00DD4016" w:rsidRDefault="00D5631E" w:rsidP="00D5631E">
      <w:pPr>
        <w:widowControl/>
        <w:shd w:val="clear" w:color="auto" w:fill="FFFFFF"/>
        <w:spacing w:after="24" w:line="276" w:lineRule="auto"/>
        <w:jc w:val="left"/>
        <w:rPr>
          <w:rFonts w:ascii="Arial" w:eastAsia="宋体" w:hAnsi="Arial" w:cs="Arial"/>
          <w:bCs/>
          <w:kern w:val="0"/>
          <w:szCs w:val="21"/>
        </w:rPr>
      </w:pPr>
      <w:r w:rsidRPr="00DD4016">
        <w:rPr>
          <w:rFonts w:ascii="Arial" w:eastAsia="宋体" w:hAnsi="Arial" w:cs="Arial" w:hint="eastAsia"/>
          <w:bCs/>
          <w:kern w:val="0"/>
          <w:szCs w:val="21"/>
        </w:rPr>
        <w:t>研究</w:t>
      </w:r>
      <w:r>
        <w:rPr>
          <w:rFonts w:ascii="Arial" w:eastAsia="宋体" w:hAnsi="Arial" w:cs="Arial" w:hint="eastAsia"/>
          <w:bCs/>
          <w:kern w:val="0"/>
          <w:szCs w:val="21"/>
        </w:rPr>
        <w:t>机构</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生物化学研究学院（国际奥委会和世界反兴奋剂机构认可的反兴奋剂实验室）</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生物力学和骨科学研究学院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心脏病和运动医学研究学院</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传播与媒体研究学院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舞蹈和运动文化研究学院</w:t>
      </w:r>
    </w:p>
    <w:p w:rsidR="00D5631E" w:rsidRPr="00F9503E"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
          <w:bCs/>
          <w:kern w:val="0"/>
          <w:szCs w:val="21"/>
        </w:rPr>
      </w:pPr>
      <w:r w:rsidRPr="00F9503E">
        <w:rPr>
          <w:rFonts w:ascii="Arial" w:eastAsia="宋体" w:hAnsi="Arial" w:cs="Arial" w:hint="eastAsia"/>
          <w:b/>
          <w:bCs/>
          <w:kern w:val="0"/>
          <w:szCs w:val="21"/>
        </w:rPr>
        <w:t>欧洲体育发展与休闲研究学院</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运动和神经科学研究学院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运动和体育老年学研究学院</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运动疗法与运动导向的预防与康复研究学院</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户外运动和环境科学研究学院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教育学与哲学研究学院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生理学与解剖学研究学院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lastRenderedPageBreak/>
        <w:t>职业体育教育与体育资质研究学院</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心理学研究学院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学校体育与学校发展研究学院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体育经济学与体育管理学研究学院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体育史研究学院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体育法律研究学院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体育社会学和性别研究学院</w:t>
      </w:r>
      <w:r w:rsidRPr="00DD4016">
        <w:rPr>
          <w:rFonts w:ascii="Arial" w:eastAsia="宋体" w:hAnsi="Arial" w:cs="Arial" w:hint="eastAsia"/>
          <w:bCs/>
          <w:kern w:val="0"/>
          <w:szCs w:val="21"/>
        </w:rPr>
        <w:t xml:space="preserve"> </w:t>
      </w:r>
    </w:p>
    <w:p w:rsidR="00D5631E" w:rsidRPr="00DD4016" w:rsidRDefault="00D5631E" w:rsidP="00D5631E">
      <w:pPr>
        <w:pStyle w:val="a3"/>
        <w:widowControl/>
        <w:numPr>
          <w:ilvl w:val="0"/>
          <w:numId w:val="5"/>
        </w:numPr>
        <w:shd w:val="clear" w:color="auto" w:fill="FFFFFF"/>
        <w:spacing w:after="24" w:line="276" w:lineRule="auto"/>
        <w:ind w:firstLineChars="0"/>
        <w:jc w:val="left"/>
        <w:rPr>
          <w:rFonts w:ascii="Arial" w:eastAsia="宋体" w:hAnsi="Arial" w:cs="Arial"/>
          <w:bCs/>
          <w:kern w:val="0"/>
          <w:szCs w:val="21"/>
        </w:rPr>
      </w:pPr>
      <w:r w:rsidRPr="00DD4016">
        <w:rPr>
          <w:rFonts w:ascii="Arial" w:eastAsia="宋体" w:hAnsi="Arial" w:cs="Arial" w:hint="eastAsia"/>
          <w:bCs/>
          <w:kern w:val="0"/>
          <w:szCs w:val="21"/>
        </w:rPr>
        <w:t>训练科学和体育信息学研究学院</w:t>
      </w:r>
    </w:p>
    <w:p w:rsidR="00D5631E" w:rsidRPr="00DD4016" w:rsidRDefault="00D5631E" w:rsidP="00D5631E">
      <w:pPr>
        <w:widowControl/>
        <w:shd w:val="clear" w:color="auto" w:fill="FFFFFF"/>
        <w:spacing w:after="24" w:line="276" w:lineRule="auto"/>
        <w:jc w:val="left"/>
        <w:rPr>
          <w:szCs w:val="21"/>
        </w:rPr>
      </w:pPr>
    </w:p>
    <w:p w:rsidR="00D5631E" w:rsidRPr="00DD4016" w:rsidRDefault="00D5631E" w:rsidP="00D5631E">
      <w:pPr>
        <w:widowControl/>
        <w:shd w:val="clear" w:color="auto" w:fill="FFFFFF"/>
        <w:spacing w:after="24" w:line="276" w:lineRule="auto"/>
        <w:jc w:val="left"/>
        <w:rPr>
          <w:b/>
          <w:szCs w:val="21"/>
        </w:rPr>
      </w:pPr>
      <w:r w:rsidRPr="00DD4016">
        <w:rPr>
          <w:rFonts w:hint="eastAsia"/>
          <w:b/>
          <w:szCs w:val="21"/>
        </w:rPr>
        <w:t>学士学位</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运动、冒险和表现运动</w:t>
      </w:r>
      <w:r w:rsidRPr="00DD4016">
        <w:rPr>
          <w:rFonts w:ascii="Arial" w:eastAsia="宋体" w:hAnsi="Arial" w:cs="Arial" w:hint="eastAsia"/>
          <w:bCs/>
          <w:kern w:val="0"/>
          <w:szCs w:val="21"/>
        </w:rPr>
        <w:t xml:space="preserve"> </w:t>
      </w:r>
      <w:r w:rsidRPr="00DD4016">
        <w:rPr>
          <w:rFonts w:ascii="Arial" w:eastAsia="宋体" w:hAnsi="Arial" w:cs="Arial" w:hint="eastAsia"/>
          <w:bCs/>
          <w:kern w:val="0"/>
          <w:szCs w:val="21"/>
        </w:rPr>
        <w:t>（文学士）</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运动与健康的预防与治疗（文学士）</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体育新闻（文学士）</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体育管理与传播（文学士）</w:t>
      </w:r>
    </w:p>
    <w:p w:rsidR="00D5631E"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运动和性能（理学士）</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Pr>
          <w:rFonts w:ascii="Arial" w:eastAsia="宋体" w:hAnsi="Arial" w:cs="Arial" w:hint="eastAsia"/>
          <w:bCs/>
          <w:kern w:val="0"/>
          <w:szCs w:val="21"/>
        </w:rPr>
        <w:t>体育教育</w:t>
      </w:r>
    </w:p>
    <w:p w:rsidR="00D5631E" w:rsidRPr="00DD4016" w:rsidRDefault="00D5631E" w:rsidP="00D5631E">
      <w:pPr>
        <w:widowControl/>
        <w:shd w:val="clear" w:color="auto" w:fill="FFFFFF"/>
        <w:spacing w:after="24" w:line="276" w:lineRule="auto"/>
        <w:jc w:val="left"/>
        <w:rPr>
          <w:rFonts w:ascii="Arial" w:eastAsia="宋体" w:hAnsi="Arial" w:cs="Arial"/>
          <w:b/>
          <w:bCs/>
          <w:kern w:val="0"/>
          <w:szCs w:val="21"/>
        </w:rPr>
      </w:pPr>
      <w:r w:rsidRPr="00DD4016">
        <w:rPr>
          <w:rFonts w:ascii="Arial" w:eastAsia="宋体" w:hAnsi="Arial" w:cs="Arial" w:hint="eastAsia"/>
          <w:b/>
          <w:bCs/>
          <w:kern w:val="0"/>
          <w:szCs w:val="21"/>
        </w:rPr>
        <w:t>硕士学位</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运动科学与训练</w:t>
      </w:r>
      <w:r w:rsidRPr="00DD4016">
        <w:rPr>
          <w:rFonts w:ascii="Arial" w:eastAsia="宋体" w:hAnsi="Arial" w:cs="Arial"/>
          <w:bCs/>
          <w:kern w:val="0"/>
          <w:szCs w:val="21"/>
        </w:rPr>
        <w:t xml:space="preserve">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体育和人类医学技术</w:t>
      </w:r>
      <w:r w:rsidRPr="00DD4016">
        <w:rPr>
          <w:rFonts w:ascii="Arial" w:eastAsia="宋体" w:hAnsi="Arial" w:cs="Arial"/>
          <w:bCs/>
          <w:kern w:val="0"/>
          <w:szCs w:val="21"/>
        </w:rPr>
        <w:t xml:space="preserve">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vanish/>
          <w:kern w:val="0"/>
          <w:szCs w:val="21"/>
        </w:rPr>
        <w:t>M.A. International Sport Development and Politics</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国际体育运动发展和政治学</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kern w:val="0"/>
          <w:szCs w:val="21"/>
        </w:rPr>
        <w:t>体育运动心理学</w:t>
      </w:r>
      <w:r w:rsidRPr="00DD4016">
        <w:rPr>
          <w:rFonts w:ascii="Arial" w:eastAsia="宋体" w:hAnsi="Arial" w:cs="Arial"/>
          <w:bCs/>
          <w:kern w:val="0"/>
          <w:szCs w:val="21"/>
        </w:rPr>
        <w:t xml:space="preserve"> </w:t>
      </w:r>
      <w:r w:rsidRPr="00DD4016">
        <w:rPr>
          <w:rFonts w:ascii="Arial" w:eastAsia="宋体" w:hAnsi="Arial" w:cs="Arial"/>
          <w:bCs/>
          <w:vanish/>
          <w:kern w:val="0"/>
          <w:szCs w:val="21"/>
        </w:rPr>
        <w:t>M.A. Rehabilitation, Prevention and Health Management</w:t>
      </w:r>
    </w:p>
    <w:p w:rsidR="00D5631E" w:rsidRPr="00DD4016" w:rsidRDefault="00D5631E" w:rsidP="00D5631E">
      <w:pPr>
        <w:spacing w:line="276" w:lineRule="auto"/>
        <w:ind w:leftChars="200" w:left="420"/>
        <w:rPr>
          <w:rFonts w:ascii="Arial" w:eastAsia="宋体" w:hAnsi="Arial" w:cs="Arial"/>
          <w:bCs/>
          <w:kern w:val="0"/>
          <w:szCs w:val="21"/>
        </w:rPr>
      </w:pP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康复、预防和健康管理</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vanish/>
          <w:kern w:val="0"/>
          <w:szCs w:val="21"/>
        </w:rPr>
        <w:t>M.Sc. Sport Management</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体育管理</w:t>
      </w:r>
      <w:r w:rsidRPr="00DD4016">
        <w:rPr>
          <w:rFonts w:ascii="Arial" w:eastAsia="宋体" w:hAnsi="Arial" w:cs="Arial"/>
          <w:bCs/>
          <w:kern w:val="0"/>
          <w:szCs w:val="21"/>
        </w:rPr>
        <w:t xml:space="preserve">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体育传媒研究</w:t>
      </w:r>
      <w:r w:rsidRPr="00DD4016">
        <w:rPr>
          <w:rFonts w:ascii="Arial" w:eastAsia="宋体" w:hAnsi="Arial" w:cs="Arial"/>
          <w:bCs/>
          <w:kern w:val="0"/>
          <w:szCs w:val="21"/>
        </w:rPr>
        <w:t xml:space="preserve">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vanish/>
          <w:kern w:val="0"/>
          <w:szCs w:val="21"/>
        </w:rPr>
        <w:t xml:space="preserve">M . A . S p o r t , M e d i a a n d C o m m u n i c a t i o n R e s e a r c h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vanish/>
          <w:kern w:val="0"/>
          <w:szCs w:val="21"/>
        </w:rPr>
        <w:t>M.A. Sport and Movement Gerontology</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体育和运动医学</w:t>
      </w:r>
      <w:r w:rsidRPr="00DD4016">
        <w:rPr>
          <w:rFonts w:ascii="Arial" w:eastAsia="宋体" w:hAnsi="Arial" w:cs="Arial"/>
          <w:bCs/>
          <w:kern w:val="0"/>
          <w:szCs w:val="21"/>
        </w:rPr>
        <w:t xml:space="preserve">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vanish/>
          <w:kern w:val="0"/>
          <w:szCs w:val="21"/>
        </w:rPr>
        <w:t>士</w:t>
      </w:r>
      <w:r w:rsidRPr="00DD4016">
        <w:rPr>
          <w:rFonts w:ascii="Arial" w:eastAsia="宋体" w:hAnsi="Arial" w:cs="Arial"/>
          <w:bCs/>
          <w:vanish/>
          <w:kern w:val="0"/>
          <w:szCs w:val="21"/>
        </w:rPr>
        <w:t xml:space="preserve"> </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vanish/>
          <w:kern w:val="0"/>
          <w:szCs w:val="21"/>
        </w:rPr>
      </w:pPr>
      <w:r w:rsidRPr="00DD4016">
        <w:rPr>
          <w:rFonts w:ascii="Arial" w:eastAsia="宋体" w:hAnsi="Arial" w:cs="Arial"/>
          <w:bCs/>
          <w:vanish/>
          <w:kern w:val="0"/>
          <w:szCs w:val="21"/>
        </w:rPr>
        <w:t>M.Sc. Sport Tourism and Recreation Management</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bCs/>
          <w:kern w:val="0"/>
          <w:szCs w:val="21"/>
        </w:rPr>
        <w:t>体育旅游与休闲管理</w:t>
      </w:r>
      <w:r w:rsidRPr="00DD4016">
        <w:rPr>
          <w:rFonts w:ascii="Arial" w:eastAsia="宋体" w:hAnsi="Arial" w:cs="Arial"/>
          <w:bCs/>
          <w:kern w:val="0"/>
          <w:szCs w:val="21"/>
        </w:rPr>
        <w:t xml:space="preserve"> </w:t>
      </w:r>
    </w:p>
    <w:p w:rsidR="00D5631E" w:rsidRPr="00DD4016" w:rsidRDefault="00D5631E" w:rsidP="00D5631E">
      <w:pPr>
        <w:widowControl/>
        <w:shd w:val="clear" w:color="auto" w:fill="FFFFFF"/>
        <w:spacing w:after="24" w:line="276" w:lineRule="auto"/>
        <w:jc w:val="left"/>
        <w:rPr>
          <w:rFonts w:ascii="Arial" w:eastAsia="宋体" w:hAnsi="Arial" w:cs="Arial"/>
          <w:b/>
          <w:bCs/>
          <w:kern w:val="0"/>
          <w:szCs w:val="21"/>
        </w:rPr>
      </w:pPr>
      <w:r w:rsidRPr="00DD4016">
        <w:rPr>
          <w:rFonts w:ascii="Arial" w:eastAsia="宋体" w:hAnsi="Arial" w:cs="Arial" w:hint="eastAsia"/>
          <w:b/>
          <w:bCs/>
          <w:kern w:val="0"/>
          <w:szCs w:val="21"/>
        </w:rPr>
        <w:t>博士学位</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舞蹈文化</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赛事分析</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奥林匹克研究</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高尔夫研究和指导</w:t>
      </w:r>
    </w:p>
    <w:p w:rsidR="00D5631E" w:rsidRPr="00DD4016" w:rsidRDefault="00D5631E" w:rsidP="00D5631E">
      <w:pPr>
        <w:widowControl/>
        <w:shd w:val="clear" w:color="auto" w:fill="FFFFFF"/>
        <w:spacing w:after="24" w:line="276" w:lineRule="auto"/>
        <w:ind w:leftChars="200" w:left="420"/>
        <w:jc w:val="left"/>
        <w:rPr>
          <w:rFonts w:ascii="Arial" w:eastAsia="宋体" w:hAnsi="Arial" w:cs="Arial"/>
          <w:bCs/>
          <w:kern w:val="0"/>
          <w:szCs w:val="21"/>
        </w:rPr>
      </w:pPr>
      <w:r w:rsidRPr="00DD4016">
        <w:rPr>
          <w:rFonts w:ascii="Arial" w:eastAsia="宋体" w:hAnsi="Arial" w:cs="Arial" w:hint="eastAsia"/>
          <w:bCs/>
          <w:kern w:val="0"/>
          <w:szCs w:val="21"/>
        </w:rPr>
        <w:t>体育理疗</w:t>
      </w:r>
    </w:p>
    <w:p w:rsidR="00D5631E" w:rsidRPr="00DD4016" w:rsidRDefault="00D5631E" w:rsidP="00D5631E">
      <w:pPr>
        <w:widowControl/>
        <w:shd w:val="clear" w:color="auto" w:fill="FFFFFF"/>
        <w:spacing w:after="24" w:line="276" w:lineRule="auto"/>
        <w:ind w:leftChars="200" w:left="420"/>
        <w:jc w:val="left"/>
        <w:rPr>
          <w:b/>
          <w:szCs w:val="21"/>
          <w:u w:val="single"/>
        </w:rPr>
      </w:pPr>
      <w:r w:rsidRPr="00DD4016">
        <w:rPr>
          <w:rFonts w:ascii="Arial" w:eastAsia="宋体" w:hAnsi="Arial" w:cs="Arial" w:hint="eastAsia"/>
          <w:bCs/>
          <w:kern w:val="0"/>
          <w:szCs w:val="21"/>
        </w:rPr>
        <w:t>体育法学</w:t>
      </w:r>
    </w:p>
    <w:p w:rsidR="00D5631E" w:rsidRPr="00DD4016" w:rsidRDefault="00D5631E" w:rsidP="00D5631E">
      <w:pPr>
        <w:spacing w:line="276" w:lineRule="auto"/>
        <w:rPr>
          <w:b/>
          <w:szCs w:val="21"/>
          <w:u w:val="single"/>
        </w:rPr>
      </w:pPr>
      <w:r w:rsidRPr="00DD4016">
        <w:rPr>
          <w:rFonts w:hint="eastAsia"/>
          <w:b/>
          <w:szCs w:val="21"/>
          <w:u w:val="single"/>
        </w:rPr>
        <w:t>与中国大学合作情况：</w:t>
      </w:r>
    </w:p>
    <w:p w:rsidR="00D5631E" w:rsidRDefault="00D5631E" w:rsidP="00D5631E">
      <w:pPr>
        <w:spacing w:line="276" w:lineRule="auto"/>
        <w:ind w:firstLineChars="200" w:firstLine="420"/>
        <w:rPr>
          <w:szCs w:val="21"/>
        </w:rPr>
      </w:pPr>
      <w:r w:rsidRPr="00DD4016">
        <w:rPr>
          <w:rFonts w:hint="eastAsia"/>
          <w:szCs w:val="21"/>
        </w:rPr>
        <w:t>科隆体育大学与</w:t>
      </w:r>
      <w:r w:rsidRPr="00DD4016">
        <w:rPr>
          <w:rFonts w:hint="eastAsia"/>
          <w:szCs w:val="21"/>
        </w:rPr>
        <w:t>53</w:t>
      </w:r>
      <w:r w:rsidRPr="00DD4016">
        <w:rPr>
          <w:rFonts w:hint="eastAsia"/>
          <w:szCs w:val="21"/>
        </w:rPr>
        <w:t>所外国高校建立了伙伴关系，有</w:t>
      </w:r>
      <w:r w:rsidRPr="00DD4016">
        <w:rPr>
          <w:rFonts w:hint="eastAsia"/>
          <w:szCs w:val="21"/>
        </w:rPr>
        <w:t>500</w:t>
      </w:r>
      <w:r w:rsidRPr="00DD4016">
        <w:rPr>
          <w:rFonts w:hint="eastAsia"/>
          <w:szCs w:val="21"/>
        </w:rPr>
        <w:t>多名来自</w:t>
      </w:r>
      <w:r w:rsidRPr="00DD4016">
        <w:rPr>
          <w:rFonts w:hint="eastAsia"/>
          <w:szCs w:val="21"/>
        </w:rPr>
        <w:t>55</w:t>
      </w:r>
      <w:r w:rsidRPr="00DD4016">
        <w:rPr>
          <w:rFonts w:hint="eastAsia"/>
          <w:szCs w:val="21"/>
        </w:rPr>
        <w:t>多个国家和地区的学生在校园里学习，占全校学生总数年近</w:t>
      </w:r>
      <w:r w:rsidRPr="00DD4016">
        <w:rPr>
          <w:rFonts w:hint="eastAsia"/>
          <w:szCs w:val="21"/>
        </w:rPr>
        <w:t>100/</w:t>
      </w:r>
      <w:r w:rsidRPr="00DD4016">
        <w:rPr>
          <w:rFonts w:hint="eastAsia"/>
          <w:szCs w:val="21"/>
        </w:rPr>
        <w:t>。其中，中国留学生有</w:t>
      </w:r>
      <w:r w:rsidRPr="00DD4016">
        <w:rPr>
          <w:rFonts w:hint="eastAsia"/>
          <w:szCs w:val="21"/>
        </w:rPr>
        <w:t>80</w:t>
      </w:r>
      <w:r w:rsidRPr="00DD4016">
        <w:rPr>
          <w:rFonts w:hint="eastAsia"/>
          <w:szCs w:val="21"/>
        </w:rPr>
        <w:t>多名，占据留学生</w:t>
      </w:r>
      <w:r w:rsidRPr="00DD4016">
        <w:rPr>
          <w:rFonts w:hint="eastAsia"/>
          <w:szCs w:val="21"/>
        </w:rPr>
        <w:lastRenderedPageBreak/>
        <w:t>总数的</w:t>
      </w:r>
      <w:r w:rsidRPr="00DD4016">
        <w:rPr>
          <w:rFonts w:hint="eastAsia"/>
          <w:szCs w:val="21"/>
        </w:rPr>
        <w:t>17%</w:t>
      </w:r>
      <w:r w:rsidRPr="00DD4016">
        <w:rPr>
          <w:rFonts w:hint="eastAsia"/>
          <w:szCs w:val="21"/>
        </w:rPr>
        <w:t>，是体大外国留学生人数最多的群体。特别是近年来，科隆体育大学与我国体育高校的联系越来越紧密，与北京体育大学、山东体育学院等高校都建立了合作伙伴关系，共同搭建体育科学前沿领域科学研究的平台。</w:t>
      </w:r>
      <w:r w:rsidRPr="00DD4016">
        <w:rPr>
          <w:szCs w:val="21"/>
        </w:rPr>
        <w:t>1981</w:t>
      </w:r>
      <w:r w:rsidRPr="00DD4016">
        <w:rPr>
          <w:rFonts w:ascii="Times New Roman" w:hAnsi="Times New Roman" w:hint="eastAsia"/>
          <w:szCs w:val="21"/>
        </w:rPr>
        <w:t>年</w:t>
      </w:r>
      <w:r w:rsidRPr="00DD4016">
        <w:rPr>
          <w:szCs w:val="21"/>
        </w:rPr>
        <w:t>2</w:t>
      </w:r>
      <w:r w:rsidRPr="00DD4016">
        <w:rPr>
          <w:rFonts w:ascii="Times New Roman" w:hAnsi="Times New Roman" w:hint="eastAsia"/>
          <w:szCs w:val="21"/>
        </w:rPr>
        <w:t>月，北京体育大学</w:t>
      </w:r>
      <w:r>
        <w:rPr>
          <w:rFonts w:ascii="Times New Roman" w:hAnsi="Times New Roman" w:hint="eastAsia"/>
          <w:szCs w:val="21"/>
        </w:rPr>
        <w:t>就</w:t>
      </w:r>
      <w:r w:rsidRPr="00DD4016">
        <w:rPr>
          <w:rFonts w:ascii="Times New Roman" w:hAnsi="Times New Roman" w:hint="eastAsia"/>
          <w:szCs w:val="21"/>
        </w:rPr>
        <w:t>与德国科隆体育大学签订了友好合作</w:t>
      </w:r>
      <w:r w:rsidRPr="00DD4016">
        <w:rPr>
          <w:rFonts w:hint="eastAsia"/>
          <w:szCs w:val="21"/>
        </w:rPr>
        <w:t>协议。</w:t>
      </w:r>
      <w:r>
        <w:rPr>
          <w:rFonts w:hint="eastAsia"/>
          <w:szCs w:val="21"/>
        </w:rPr>
        <w:t>目前，上海体育学院也瞄准德国科隆体育大学的方向打造国际一流的研究体系。</w:t>
      </w:r>
    </w:p>
    <w:p w:rsidR="00D5631E" w:rsidRDefault="00D5631E" w:rsidP="00D5631E">
      <w:pPr>
        <w:spacing w:line="276" w:lineRule="auto"/>
        <w:ind w:firstLineChars="200" w:firstLine="420"/>
        <w:rPr>
          <w:szCs w:val="21"/>
        </w:rPr>
      </w:pPr>
      <w:r w:rsidRPr="00347CF0">
        <w:rPr>
          <w:rFonts w:hint="eastAsia"/>
          <w:szCs w:val="21"/>
        </w:rPr>
        <w:t>2014</w:t>
      </w:r>
      <w:r w:rsidRPr="00347CF0">
        <w:rPr>
          <w:rFonts w:hint="eastAsia"/>
          <w:szCs w:val="21"/>
        </w:rPr>
        <w:t>年</w:t>
      </w:r>
      <w:r w:rsidRPr="00347CF0">
        <w:rPr>
          <w:rFonts w:hint="eastAsia"/>
          <w:szCs w:val="21"/>
        </w:rPr>
        <w:t>10</w:t>
      </w:r>
      <w:r w:rsidRPr="00347CF0">
        <w:rPr>
          <w:rFonts w:hint="eastAsia"/>
          <w:szCs w:val="21"/>
        </w:rPr>
        <w:t>月</w:t>
      </w:r>
      <w:r w:rsidRPr="00347CF0">
        <w:rPr>
          <w:rFonts w:hint="eastAsia"/>
          <w:szCs w:val="21"/>
        </w:rPr>
        <w:t>13</w:t>
      </w:r>
      <w:r w:rsidRPr="00347CF0">
        <w:rPr>
          <w:rFonts w:hint="eastAsia"/>
          <w:szCs w:val="21"/>
        </w:rPr>
        <w:t>日</w:t>
      </w:r>
      <w:r>
        <w:rPr>
          <w:rFonts w:hint="eastAsia"/>
          <w:szCs w:val="21"/>
        </w:rPr>
        <w:t>，</w:t>
      </w:r>
      <w:r w:rsidRPr="00347CF0">
        <w:rPr>
          <w:rFonts w:hint="eastAsia"/>
          <w:szCs w:val="21"/>
        </w:rPr>
        <w:t>与北京大学体育教学部签署合作备忘录</w:t>
      </w:r>
      <w:r>
        <w:rPr>
          <w:rFonts w:hint="eastAsia"/>
          <w:szCs w:val="21"/>
        </w:rPr>
        <w:t>。</w:t>
      </w:r>
    </w:p>
    <w:p w:rsidR="00D5631E" w:rsidRPr="00347CF0" w:rsidRDefault="00D5631E" w:rsidP="00D5631E">
      <w:pPr>
        <w:spacing w:line="276" w:lineRule="auto"/>
        <w:ind w:firstLineChars="200" w:firstLine="420"/>
        <w:rPr>
          <w:szCs w:val="21"/>
        </w:rPr>
      </w:pPr>
      <w:r w:rsidRPr="00347CF0">
        <w:rPr>
          <w:rFonts w:hint="eastAsia"/>
          <w:szCs w:val="21"/>
        </w:rPr>
        <w:t>2015</w:t>
      </w:r>
      <w:r w:rsidRPr="00347CF0">
        <w:rPr>
          <w:rFonts w:hint="eastAsia"/>
          <w:szCs w:val="21"/>
        </w:rPr>
        <w:t>年</w:t>
      </w:r>
      <w:r w:rsidRPr="00347CF0">
        <w:rPr>
          <w:rFonts w:hint="eastAsia"/>
          <w:szCs w:val="21"/>
        </w:rPr>
        <w:t xml:space="preserve"> 9</w:t>
      </w:r>
      <w:r w:rsidRPr="00347CF0">
        <w:rPr>
          <w:rFonts w:hint="eastAsia"/>
          <w:szCs w:val="21"/>
        </w:rPr>
        <w:t>月</w:t>
      </w:r>
      <w:r w:rsidRPr="00347CF0">
        <w:rPr>
          <w:rFonts w:hint="eastAsia"/>
          <w:szCs w:val="21"/>
        </w:rPr>
        <w:t>18</w:t>
      </w:r>
      <w:r w:rsidRPr="00347CF0">
        <w:rPr>
          <w:rFonts w:hint="eastAsia"/>
          <w:szCs w:val="21"/>
        </w:rPr>
        <w:t>日，</w:t>
      </w:r>
      <w:r>
        <w:rPr>
          <w:rFonts w:hint="eastAsia"/>
          <w:szCs w:val="21"/>
        </w:rPr>
        <w:t>与</w:t>
      </w:r>
      <w:r w:rsidRPr="00347CF0">
        <w:rPr>
          <w:rFonts w:hint="eastAsia"/>
          <w:szCs w:val="21"/>
        </w:rPr>
        <w:t>上海体育学院体育休闲与艺术学院签订“海外名师项目”。</w:t>
      </w:r>
    </w:p>
    <w:p w:rsidR="00D5631E" w:rsidRPr="00347CF0" w:rsidRDefault="00D5631E" w:rsidP="00D5631E">
      <w:pPr>
        <w:spacing w:line="276" w:lineRule="auto"/>
        <w:ind w:firstLineChars="200" w:firstLine="420"/>
        <w:rPr>
          <w:szCs w:val="21"/>
        </w:rPr>
      </w:pPr>
    </w:p>
    <w:p w:rsidR="00D5631E" w:rsidRPr="00DD4016" w:rsidRDefault="00D5631E" w:rsidP="00D5631E">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beforeLines="50" w:afterLines="50" w:line="276" w:lineRule="auto"/>
        <w:rPr>
          <w:rFonts w:ascii="宋体" w:eastAsia="宋体" w:hAnsi="宋体" w:cs="宋体"/>
          <w:b/>
          <w:szCs w:val="21"/>
          <w:u w:val="single"/>
        </w:rPr>
      </w:pPr>
      <w:r w:rsidRPr="00DD4016">
        <w:rPr>
          <w:rFonts w:ascii="宋体" w:eastAsia="宋体" w:hAnsi="宋体" w:cs="宋体" w:hint="eastAsia"/>
          <w:b/>
          <w:szCs w:val="21"/>
          <w:u w:val="single"/>
        </w:rPr>
        <w:t>欧洲体育发展与休闲研究学院</w:t>
      </w:r>
      <w:r w:rsidR="007C42E3">
        <w:rPr>
          <w:rFonts w:ascii="宋体" w:eastAsia="宋体" w:hAnsi="宋体" w:cs="宋体" w:hint="eastAsia"/>
          <w:b/>
          <w:szCs w:val="21"/>
          <w:u w:val="single"/>
        </w:rPr>
        <w:t>（</w:t>
      </w:r>
      <w:r w:rsidR="007C42E3" w:rsidRPr="007C42E3">
        <w:rPr>
          <w:rFonts w:ascii="宋体" w:eastAsia="宋体" w:hAnsi="宋体" w:cs="宋体" w:hint="eastAsia"/>
          <w:b/>
          <w:szCs w:val="21"/>
          <w:u w:val="single"/>
        </w:rPr>
        <w:t>IESF）</w:t>
      </w:r>
      <w:r w:rsidRPr="00DD4016">
        <w:rPr>
          <w:rFonts w:ascii="宋体" w:eastAsia="宋体" w:hAnsi="宋体" w:cs="宋体" w:hint="eastAsia"/>
          <w:b/>
          <w:szCs w:val="21"/>
          <w:u w:val="single"/>
        </w:rPr>
        <w:t>：</w:t>
      </w:r>
    </w:p>
    <w:p w:rsidR="00D5631E" w:rsidRPr="00347CF0" w:rsidRDefault="00D5631E" w:rsidP="00D5631E">
      <w:pPr>
        <w:spacing w:line="276" w:lineRule="auto"/>
        <w:ind w:firstLineChars="200" w:firstLine="420"/>
        <w:rPr>
          <w:szCs w:val="21"/>
        </w:rPr>
      </w:pPr>
      <w:r>
        <w:rPr>
          <w:rFonts w:hint="eastAsia"/>
          <w:szCs w:val="21"/>
        </w:rPr>
        <w:t>欧洲体育发展与休闲</w:t>
      </w:r>
      <w:r w:rsidRPr="00347CF0">
        <w:rPr>
          <w:rFonts w:hint="eastAsia"/>
          <w:szCs w:val="21"/>
        </w:rPr>
        <w:t>研究</w:t>
      </w:r>
      <w:r>
        <w:rPr>
          <w:rFonts w:hint="eastAsia"/>
          <w:szCs w:val="21"/>
        </w:rPr>
        <w:t>学院</w:t>
      </w:r>
      <w:r w:rsidRPr="00347CF0">
        <w:rPr>
          <w:rFonts w:hint="eastAsia"/>
          <w:szCs w:val="21"/>
        </w:rPr>
        <w:t>为德国</w:t>
      </w:r>
      <w:r>
        <w:rPr>
          <w:rFonts w:hint="eastAsia"/>
          <w:szCs w:val="21"/>
        </w:rPr>
        <w:t>体育科隆大学政治学和休闲学的研究和教学提供了基本的框架。该学院</w:t>
      </w:r>
      <w:r w:rsidRPr="00347CF0">
        <w:rPr>
          <w:rFonts w:hint="eastAsia"/>
          <w:szCs w:val="21"/>
        </w:rPr>
        <w:t>是“体育政治论坛”的举办者，同时也是科隆体育大学欧洲留学服务的办事处，为研究人员提供较多接触国际科研机构活动的机会，特别是在欧洲的研究项目和教育活动方面与国内外知名</w:t>
      </w:r>
      <w:r>
        <w:rPr>
          <w:rFonts w:hint="eastAsia"/>
          <w:szCs w:val="21"/>
        </w:rPr>
        <w:t>研究机构有着广泛的合作。该研究所是让·莫内讲席体系的一部分，专注</w:t>
      </w:r>
      <w:r w:rsidRPr="00347CF0">
        <w:rPr>
          <w:rFonts w:hint="eastAsia"/>
          <w:szCs w:val="21"/>
        </w:rPr>
        <w:t>于国际和欧洲方面的体育政策研究，着力于研究“体育政策”、“运动和发展合作”和“休闲旅游研究与规划”等。</w:t>
      </w:r>
    </w:p>
    <w:p w:rsidR="00D5631E" w:rsidRDefault="00D5631E" w:rsidP="00D5631E">
      <w:pPr>
        <w:spacing w:line="276" w:lineRule="auto"/>
        <w:ind w:firstLineChars="200" w:firstLine="420"/>
        <w:rPr>
          <w:szCs w:val="21"/>
        </w:rPr>
      </w:pPr>
    </w:p>
    <w:p w:rsidR="00D5631E" w:rsidRDefault="00D5631E" w:rsidP="00D5631E">
      <w:pPr>
        <w:spacing w:line="276" w:lineRule="auto"/>
        <w:ind w:firstLineChars="200" w:firstLine="420"/>
        <w:rPr>
          <w:szCs w:val="21"/>
        </w:rPr>
      </w:pPr>
      <w:r>
        <w:rPr>
          <w:noProof/>
          <w:szCs w:val="21"/>
        </w:rPr>
        <w:drawing>
          <wp:inline distT="0" distB="0" distL="0" distR="0">
            <wp:extent cx="2976880" cy="1967230"/>
            <wp:effectExtent l="19050" t="0" r="0" b="0"/>
            <wp:docPr id="459" name="图片 459" descr="C:\Users\ADMINI~1\AppData\Local\Temp\1520488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ADMINI~1\AppData\Local\Temp\1520488211(1).png"/>
                    <pic:cNvPicPr>
                      <a:picLocks noChangeAspect="1" noChangeArrowheads="1"/>
                    </pic:cNvPicPr>
                  </pic:nvPicPr>
                  <pic:blipFill>
                    <a:blip r:embed="rId15" cstate="print"/>
                    <a:srcRect/>
                    <a:stretch>
                      <a:fillRect/>
                    </a:stretch>
                  </pic:blipFill>
                  <pic:spPr bwMode="auto">
                    <a:xfrm>
                      <a:off x="0" y="0"/>
                      <a:ext cx="2976880" cy="1967230"/>
                    </a:xfrm>
                    <a:prstGeom prst="rect">
                      <a:avLst/>
                    </a:prstGeom>
                    <a:noFill/>
                    <a:ln w="9525">
                      <a:noFill/>
                      <a:miter lim="800000"/>
                      <a:headEnd/>
                      <a:tailEnd/>
                    </a:ln>
                  </pic:spPr>
                </pic:pic>
              </a:graphicData>
            </a:graphic>
          </wp:inline>
        </w:drawing>
      </w:r>
    </w:p>
    <w:p w:rsidR="00D5631E" w:rsidRDefault="00D5631E" w:rsidP="00D5631E">
      <w:pPr>
        <w:spacing w:line="276" w:lineRule="auto"/>
        <w:ind w:firstLineChars="200" w:firstLine="420"/>
        <w:rPr>
          <w:szCs w:val="21"/>
        </w:rPr>
      </w:pPr>
    </w:p>
    <w:p w:rsidR="00D5631E" w:rsidRPr="00347CF0" w:rsidRDefault="00D5631E" w:rsidP="00D5631E">
      <w:pPr>
        <w:spacing w:line="276" w:lineRule="auto"/>
        <w:ind w:firstLineChars="200" w:firstLine="420"/>
        <w:rPr>
          <w:szCs w:val="21"/>
        </w:rPr>
      </w:pPr>
      <w:r>
        <w:rPr>
          <w:rFonts w:hint="eastAsia"/>
          <w:szCs w:val="21"/>
        </w:rPr>
        <w:t>学院院长</w:t>
      </w:r>
      <w:r w:rsidRPr="00347CF0">
        <w:rPr>
          <w:rFonts w:hint="eastAsia"/>
          <w:szCs w:val="21"/>
        </w:rPr>
        <w:t>Mittag</w:t>
      </w:r>
      <w:r w:rsidRPr="00347CF0">
        <w:rPr>
          <w:rFonts w:hint="eastAsia"/>
          <w:szCs w:val="21"/>
        </w:rPr>
        <w:t>教授简介：</w:t>
      </w:r>
    </w:p>
    <w:p w:rsidR="00D5631E" w:rsidRDefault="00D5631E" w:rsidP="00D5631E">
      <w:pPr>
        <w:spacing w:line="276" w:lineRule="auto"/>
        <w:ind w:firstLineChars="200" w:firstLine="420"/>
        <w:rPr>
          <w:szCs w:val="21"/>
        </w:rPr>
      </w:pPr>
      <w:r w:rsidRPr="00347CF0">
        <w:rPr>
          <w:rFonts w:hint="eastAsia"/>
          <w:szCs w:val="21"/>
        </w:rPr>
        <w:t>德国科隆体育大学终身教授、欧洲体育发展与休闲学研究</w:t>
      </w:r>
      <w:r>
        <w:rPr>
          <w:rFonts w:hint="eastAsia"/>
          <w:szCs w:val="21"/>
        </w:rPr>
        <w:t>学院</w:t>
      </w:r>
      <w:r w:rsidRPr="00347CF0">
        <w:rPr>
          <w:rFonts w:hint="eastAsia"/>
          <w:szCs w:val="21"/>
        </w:rPr>
        <w:t>主任、博士生导师。</w:t>
      </w:r>
      <w:r w:rsidRPr="00347CF0">
        <w:rPr>
          <w:rFonts w:hint="eastAsia"/>
          <w:szCs w:val="21"/>
        </w:rPr>
        <w:t>2011</w:t>
      </w:r>
      <w:r w:rsidRPr="00347CF0">
        <w:rPr>
          <w:rFonts w:hint="eastAsia"/>
          <w:szCs w:val="21"/>
        </w:rPr>
        <w:t>年评为让·莫内讲席教授，目前担任欧足联（</w:t>
      </w:r>
      <w:r w:rsidRPr="00347CF0">
        <w:rPr>
          <w:rFonts w:hint="eastAsia"/>
          <w:szCs w:val="21"/>
        </w:rPr>
        <w:t>UEFA</w:t>
      </w:r>
      <w:r w:rsidRPr="00347CF0">
        <w:rPr>
          <w:rFonts w:hint="eastAsia"/>
          <w:szCs w:val="21"/>
        </w:rPr>
        <w:t>）咨询委员会委员、</w:t>
      </w:r>
      <w:r w:rsidRPr="00347CF0">
        <w:rPr>
          <w:rFonts w:hint="eastAsia"/>
          <w:szCs w:val="21"/>
        </w:rPr>
        <w:t>Historical Social Research</w:t>
      </w:r>
      <w:r w:rsidRPr="00347CF0">
        <w:rPr>
          <w:rFonts w:hint="eastAsia"/>
          <w:szCs w:val="21"/>
        </w:rPr>
        <w:t>（</w:t>
      </w:r>
      <w:r w:rsidRPr="00347CF0">
        <w:rPr>
          <w:rFonts w:hint="eastAsia"/>
          <w:szCs w:val="21"/>
        </w:rPr>
        <w:t>HSR</w:t>
      </w:r>
      <w:r w:rsidRPr="00347CF0">
        <w:rPr>
          <w:rFonts w:hint="eastAsia"/>
          <w:szCs w:val="21"/>
        </w:rPr>
        <w:t>）合作编委，作为访问学者多次前往意大利、比利时等国交流，主要研究领域为体育政治和旅游休闲，同时关注欧洲一体化与国际政治。</w:t>
      </w:r>
    </w:p>
    <w:p w:rsidR="00D5631E" w:rsidRPr="00DD4016" w:rsidRDefault="00D5631E" w:rsidP="00D5631E">
      <w:pPr>
        <w:spacing w:line="276" w:lineRule="auto"/>
        <w:ind w:firstLineChars="200" w:firstLine="420"/>
        <w:rPr>
          <w:szCs w:val="21"/>
        </w:rPr>
      </w:pPr>
      <w:r w:rsidRPr="00B071F3">
        <w:rPr>
          <w:rFonts w:hint="eastAsia"/>
          <w:szCs w:val="21"/>
        </w:rPr>
        <w:t>让•莫内是第二次世界大战后欧洲统一运动的“总设计师”，享有“欧洲之父”的美誉。欧盟</w:t>
      </w:r>
      <w:r w:rsidRPr="00B071F3">
        <w:rPr>
          <w:rFonts w:hint="eastAsia"/>
          <w:szCs w:val="21"/>
        </w:rPr>
        <w:t>(</w:t>
      </w:r>
      <w:r w:rsidRPr="00B071F3">
        <w:rPr>
          <w:rFonts w:hint="eastAsia"/>
          <w:szCs w:val="21"/>
        </w:rPr>
        <w:t>欧共体</w:t>
      </w:r>
      <w:r w:rsidRPr="00B071F3">
        <w:rPr>
          <w:rFonts w:hint="eastAsia"/>
          <w:szCs w:val="21"/>
        </w:rPr>
        <w:t>)</w:t>
      </w:r>
      <w:r w:rsidRPr="00B071F3">
        <w:rPr>
          <w:rFonts w:hint="eastAsia"/>
          <w:szCs w:val="21"/>
        </w:rPr>
        <w:t>于</w:t>
      </w:r>
      <w:r w:rsidRPr="00B071F3">
        <w:rPr>
          <w:rFonts w:hint="eastAsia"/>
          <w:szCs w:val="21"/>
        </w:rPr>
        <w:t>1989</w:t>
      </w:r>
      <w:r w:rsidRPr="00B071F3">
        <w:rPr>
          <w:rFonts w:hint="eastAsia"/>
          <w:szCs w:val="21"/>
        </w:rPr>
        <w:t>年创立让·莫内计划，其目标是通过向全球高等教育机构推广欧洲问题的教学和研究，促进欧盟与世界其他地区的联系及文化间对话，提升对欧洲一体化的理解和认知。“让•莫内讲席教授”称号是欧盟以让•莫内教授的名衔授予全球从事欧盟研究和教学的优秀教学研究人员，是欧盟对从事欧洲一体化教学与研究学者的最高学术承认。</w:t>
      </w:r>
    </w:p>
    <w:p w:rsidR="00D5631E" w:rsidRDefault="00D5631E" w:rsidP="00842608">
      <w:pPr>
        <w:ind w:firstLineChars="200" w:firstLine="420"/>
        <w:rPr>
          <w:rFonts w:ascii="宋体" w:eastAsia="宋体" w:hAnsi="宋体" w:cs="宋体"/>
          <w:color w:val="333333"/>
          <w:szCs w:val="21"/>
          <w:shd w:val="clear" w:color="auto" w:fill="FFFFFF"/>
        </w:rPr>
      </w:pPr>
    </w:p>
    <w:p w:rsidR="00A676D4" w:rsidRDefault="00A676D4">
      <w:pPr>
        <w:autoSpaceDE w:val="0"/>
        <w:autoSpaceDN w:val="0"/>
        <w:adjustRightInd w:val="0"/>
        <w:jc w:val="left"/>
        <w:rPr>
          <w:rFonts w:ascii="Times New Roman" w:hAnsi="Times New Roman" w:cs="Times New Roman"/>
          <w:color w:val="000000"/>
          <w:kern w:val="0"/>
          <w:szCs w:val="21"/>
        </w:rPr>
      </w:pPr>
    </w:p>
    <w:sectPr w:rsidR="00A676D4" w:rsidSect="00A676D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344" w:rsidRDefault="00E62344" w:rsidP="00804BDB">
      <w:r>
        <w:separator/>
      </w:r>
    </w:p>
  </w:endnote>
  <w:endnote w:type="continuationSeparator" w:id="0">
    <w:p w:rsidR="00E62344" w:rsidRDefault="00E62344" w:rsidP="00804B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344" w:rsidRDefault="00E62344" w:rsidP="00804BDB">
      <w:r>
        <w:separator/>
      </w:r>
    </w:p>
  </w:footnote>
  <w:footnote w:type="continuationSeparator" w:id="0">
    <w:p w:rsidR="00E62344" w:rsidRDefault="00E62344" w:rsidP="00804B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FF3996"/>
    <w:multiLevelType w:val="hybridMultilevel"/>
    <w:tmpl w:val="DBAC05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1371462"/>
    <w:multiLevelType w:val="hybridMultilevel"/>
    <w:tmpl w:val="CFA0E842"/>
    <w:lvl w:ilvl="0" w:tplc="C50CDB3E">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4873187C"/>
    <w:multiLevelType w:val="hybridMultilevel"/>
    <w:tmpl w:val="0448A294"/>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68CE6741"/>
    <w:multiLevelType w:val="hybridMultilevel"/>
    <w:tmpl w:val="F9C0F0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E1A7F89"/>
    <w:multiLevelType w:val="hybridMultilevel"/>
    <w:tmpl w:val="356E06BA"/>
    <w:lvl w:ilvl="0" w:tplc="C3BCAD40">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6D1BA7"/>
    <w:rsid w:val="00002D3A"/>
    <w:rsid w:val="00022259"/>
    <w:rsid w:val="00030695"/>
    <w:rsid w:val="00044B75"/>
    <w:rsid w:val="00076499"/>
    <w:rsid w:val="001D1273"/>
    <w:rsid w:val="001E63EE"/>
    <w:rsid w:val="002403FF"/>
    <w:rsid w:val="00261D4D"/>
    <w:rsid w:val="003234C1"/>
    <w:rsid w:val="003F0458"/>
    <w:rsid w:val="006B746E"/>
    <w:rsid w:val="006D1BA7"/>
    <w:rsid w:val="006D462D"/>
    <w:rsid w:val="00707DEC"/>
    <w:rsid w:val="00752449"/>
    <w:rsid w:val="00770CE7"/>
    <w:rsid w:val="007932D7"/>
    <w:rsid w:val="007C42E3"/>
    <w:rsid w:val="007D2B02"/>
    <w:rsid w:val="00804BDB"/>
    <w:rsid w:val="00842608"/>
    <w:rsid w:val="0088607F"/>
    <w:rsid w:val="008E1862"/>
    <w:rsid w:val="00904E06"/>
    <w:rsid w:val="00A026FC"/>
    <w:rsid w:val="00A676D4"/>
    <w:rsid w:val="00C30694"/>
    <w:rsid w:val="00CC5415"/>
    <w:rsid w:val="00D5631E"/>
    <w:rsid w:val="00E34B9F"/>
    <w:rsid w:val="00E62344"/>
    <w:rsid w:val="00EA3F9F"/>
    <w:rsid w:val="00ED2FD8"/>
    <w:rsid w:val="00F9503E"/>
    <w:rsid w:val="1DB81B25"/>
    <w:rsid w:val="59B57A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1BA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unhideWhenUsed/>
    <w:qFormat/>
    <w:rsid w:val="00A026FC"/>
    <w:pPr>
      <w:ind w:firstLineChars="200" w:firstLine="420"/>
    </w:pPr>
  </w:style>
  <w:style w:type="paragraph" w:styleId="a4">
    <w:name w:val="header"/>
    <w:basedOn w:val="a"/>
    <w:link w:val="Char"/>
    <w:rsid w:val="00804B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04BDB"/>
    <w:rPr>
      <w:rFonts w:asciiTheme="minorHAnsi" w:eastAsiaTheme="minorEastAsia" w:hAnsiTheme="minorHAnsi" w:cstheme="minorBidi"/>
      <w:kern w:val="2"/>
      <w:sz w:val="18"/>
      <w:szCs w:val="18"/>
    </w:rPr>
  </w:style>
  <w:style w:type="paragraph" w:styleId="a5">
    <w:name w:val="footer"/>
    <w:basedOn w:val="a"/>
    <w:link w:val="Char0"/>
    <w:rsid w:val="00804BDB"/>
    <w:pPr>
      <w:tabs>
        <w:tab w:val="center" w:pos="4153"/>
        <w:tab w:val="right" w:pos="8306"/>
      </w:tabs>
      <w:snapToGrid w:val="0"/>
      <w:jc w:val="left"/>
    </w:pPr>
    <w:rPr>
      <w:sz w:val="18"/>
      <w:szCs w:val="18"/>
    </w:rPr>
  </w:style>
  <w:style w:type="character" w:customStyle="1" w:styleId="Char0">
    <w:name w:val="页脚 Char"/>
    <w:basedOn w:val="a0"/>
    <w:link w:val="a5"/>
    <w:rsid w:val="00804BDB"/>
    <w:rPr>
      <w:rFonts w:asciiTheme="minorHAnsi" w:eastAsiaTheme="minorEastAsia" w:hAnsiTheme="minorHAnsi" w:cstheme="minorBidi"/>
      <w:kern w:val="2"/>
      <w:sz w:val="18"/>
      <w:szCs w:val="18"/>
    </w:rPr>
  </w:style>
  <w:style w:type="paragraph" w:styleId="a6">
    <w:name w:val="Balloon Text"/>
    <w:basedOn w:val="a"/>
    <w:link w:val="Char1"/>
    <w:rsid w:val="00D5631E"/>
    <w:rPr>
      <w:sz w:val="18"/>
      <w:szCs w:val="18"/>
    </w:rPr>
  </w:style>
  <w:style w:type="character" w:customStyle="1" w:styleId="Char1">
    <w:name w:val="批注框文本 Char"/>
    <w:basedOn w:val="a0"/>
    <w:link w:val="a6"/>
    <w:rsid w:val="00D5631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9651075">
      <w:bodyDiv w:val="1"/>
      <w:marLeft w:val="0"/>
      <w:marRight w:val="0"/>
      <w:marTop w:val="0"/>
      <w:marBottom w:val="0"/>
      <w:divBdr>
        <w:top w:val="none" w:sz="0" w:space="0" w:color="auto"/>
        <w:left w:val="none" w:sz="0" w:space="0" w:color="auto"/>
        <w:bottom w:val="none" w:sz="0" w:space="0" w:color="auto"/>
        <w:right w:val="none" w:sz="0" w:space="0" w:color="auto"/>
      </w:divBdr>
    </w:div>
    <w:div w:id="866723130">
      <w:bodyDiv w:val="1"/>
      <w:marLeft w:val="0"/>
      <w:marRight w:val="0"/>
      <w:marTop w:val="0"/>
      <w:marBottom w:val="0"/>
      <w:divBdr>
        <w:top w:val="none" w:sz="0" w:space="0" w:color="auto"/>
        <w:left w:val="none" w:sz="0" w:space="0" w:color="auto"/>
        <w:bottom w:val="none" w:sz="0" w:space="0" w:color="auto"/>
        <w:right w:val="none" w:sz="0" w:space="0" w:color="auto"/>
      </w:divBdr>
    </w:div>
    <w:div w:id="1365711225">
      <w:bodyDiv w:val="1"/>
      <w:marLeft w:val="0"/>
      <w:marRight w:val="0"/>
      <w:marTop w:val="0"/>
      <w:marBottom w:val="0"/>
      <w:divBdr>
        <w:top w:val="none" w:sz="0" w:space="0" w:color="auto"/>
        <w:left w:val="none" w:sz="0" w:space="0" w:color="auto"/>
        <w:bottom w:val="none" w:sz="0" w:space="0" w:color="auto"/>
        <w:right w:val="none" w:sz="0" w:space="0" w:color="auto"/>
      </w:divBdr>
    </w:div>
    <w:div w:id="1794783334">
      <w:bodyDiv w:val="1"/>
      <w:marLeft w:val="0"/>
      <w:marRight w:val="0"/>
      <w:marTop w:val="0"/>
      <w:marBottom w:val="0"/>
      <w:divBdr>
        <w:top w:val="none" w:sz="0" w:space="0" w:color="auto"/>
        <w:left w:val="none" w:sz="0" w:space="0" w:color="auto"/>
        <w:bottom w:val="none" w:sz="0" w:space="0" w:color="auto"/>
        <w:right w:val="none" w:sz="0" w:space="0" w:color="auto"/>
      </w:divBdr>
    </w:div>
    <w:div w:id="1942495069">
      <w:bodyDiv w:val="1"/>
      <w:marLeft w:val="0"/>
      <w:marRight w:val="0"/>
      <w:marTop w:val="0"/>
      <w:marBottom w:val="0"/>
      <w:divBdr>
        <w:top w:val="none" w:sz="0" w:space="0" w:color="auto"/>
        <w:left w:val="none" w:sz="0" w:space="0" w:color="auto"/>
        <w:bottom w:val="none" w:sz="0" w:space="0" w:color="auto"/>
        <w:right w:val="none" w:sz="0" w:space="0" w:color="auto"/>
      </w:divBdr>
    </w:div>
    <w:div w:id="2137213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66989-5F15-48A6-8883-893B5DDA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431</Words>
  <Characters>2457</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dc:creator>
  <cp:lastModifiedBy>Administrator</cp:lastModifiedBy>
  <cp:revision>21</cp:revision>
  <dcterms:created xsi:type="dcterms:W3CDTF">2014-10-29T12:08:00Z</dcterms:created>
  <dcterms:modified xsi:type="dcterms:W3CDTF">2018-04-26T08:13:00Z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